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0A84" w14:textId="77777777" w:rsidR="006678B5" w:rsidRPr="006678B5" w:rsidRDefault="006678B5" w:rsidP="006678B5">
      <w:r w:rsidRPr="006678B5">
        <w:t>Дата официальной публикации 03.03.2026</w:t>
      </w:r>
    </w:p>
    <w:p w14:paraId="69453D7F" w14:textId="77777777" w:rsidR="006678B5" w:rsidRPr="006678B5" w:rsidRDefault="006678B5" w:rsidP="006678B5">
      <w:r w:rsidRPr="006678B5">
        <w:t>Выписка из протокола заседания правления ОАО «РЖД» от 2 марта 2026 г. № 19</w:t>
      </w:r>
    </w:p>
    <w:p w14:paraId="20551F49" w14:textId="77777777" w:rsidR="006678B5" w:rsidRPr="006678B5" w:rsidRDefault="006678B5" w:rsidP="006678B5">
      <w:r w:rsidRPr="006678B5">
        <w:t>Протокол ОАО «РЖД» от 02.03.2026 № 19</w:t>
      </w:r>
    </w:p>
    <w:p w14:paraId="50C4D588" w14:textId="77777777" w:rsidR="006678B5" w:rsidRPr="006678B5" w:rsidRDefault="00000000" w:rsidP="006678B5">
      <w:r>
        <w:pict w14:anchorId="6B919409">
          <v:rect id="_x0000_i1025" style="width:0;height:1.5pt" o:hralign="center" o:hrstd="t" o:hr="t" fillcolor="#a0a0a0" stroked="f"/>
        </w:pict>
      </w:r>
    </w:p>
    <w:p w14:paraId="2A40A96F" w14:textId="77777777" w:rsidR="006678B5" w:rsidRPr="006678B5" w:rsidRDefault="006678B5" w:rsidP="006678B5">
      <w:r w:rsidRPr="006678B5">
        <w:rPr>
          <w:b/>
          <w:bCs/>
        </w:rPr>
        <w:t>Об изменении уровня железнодорожных тарифов на экспортные перевозки зерновых и зернобобовых культур (позиции ЕТСНГ 011-018) в собственных (арендованных) вагонах-зерновозах со станций железных дорог, расположенных в границах Сибирского федерального округа, в направлении портов Северо-Запада, Дальнего Востока и Азово-Черноморского бассейна в рамках ценовых пределов</w:t>
      </w:r>
    </w:p>
    <w:p w14:paraId="0DB0D7CD" w14:textId="77777777" w:rsidR="006678B5" w:rsidRPr="006678B5" w:rsidRDefault="006678B5" w:rsidP="006678B5">
      <w:r w:rsidRPr="006678B5">
        <w:t>1. Установить в соответствии с приказом ФСТ России от 21 декабря 2012 г. № 423-т/3 «Об установлении ценовых пределов (максимального и минимального уровней) тарифов на услуги железнодорожного транспорта по перевозке грузов для среднесетевых условий» со всеми изменениями и дополнениями, утвержденными в установленном порядке, а также Правилами и условиями применения (установления, изменения) уровня тарифов на услуги железнодорожного транспорта по перевозке грузов в рамках ценовых пределов (максимального и минимального уровней), утвержденными приказом ФСТ России от 18 декабря 2012 г. № 398-т/3 со всеми изменениями и дополнениями, утвержденными в установленном порядке, к действующим тарифам главы II Тарифного руководства № 1 «Порядок расчета тарифов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а также сборов на дополнительные работы (услуги), связанные с перевозкой грузов железнодорожным транспортом общего пользования, и тарифы на перевозки грузов железнодорожным транспортом общего пользования и услуги по использованию инфраструктуры железнодорожного транспорта общего пользования, выполняемые ОАО «РЖД», сборы на дополнительные работы (услуги), связанные с перевозкой грузов железнодорожным транспортом общего пользования», утвержденного приказом ФАС России от 6 ноября 2025 г. № 894/25 (зарегистрированным Минюстом России 22 декабря 2025 г., регистрационный № 84708) (далее – Тарифное руководство № 1), на экспортные перевозки зерновых и зернобобовых культур (позиции ЕТСНГ 011-018) в собственных (арендованных) вагонах-зерновозах со станций железных дорог, расположенных в границах Сибирского федерального округа, следующие понижающие коэффициенты:</w:t>
      </w:r>
    </w:p>
    <w:p w14:paraId="54538A18" w14:textId="77777777" w:rsidR="006678B5" w:rsidRPr="006678B5" w:rsidRDefault="006678B5" w:rsidP="006678B5">
      <w:r w:rsidRPr="006678B5">
        <w:t>0,8 – в направлении припортовых станций Дальневосточной железной дороги и Октябрьской железной дороги;</w:t>
      </w:r>
    </w:p>
    <w:p w14:paraId="23E5A485" w14:textId="77777777" w:rsidR="006678B5" w:rsidRPr="006678B5" w:rsidRDefault="006678B5" w:rsidP="006678B5">
      <w:r w:rsidRPr="006678B5">
        <w:lastRenderedPageBreak/>
        <w:t xml:space="preserve">0,885 – в направлении припортовых станций Северо-Кавказской железной дороги, за исключением станций </w:t>
      </w:r>
      <w:proofErr w:type="spellStart"/>
      <w:r w:rsidRPr="006678B5">
        <w:t>Вышестеблиевская</w:t>
      </w:r>
      <w:proofErr w:type="spellEnd"/>
      <w:r w:rsidRPr="006678B5">
        <w:t xml:space="preserve"> (мост), Махачкала (эксп.) и Махачкала (эксп.) (паром).</w:t>
      </w:r>
    </w:p>
    <w:p w14:paraId="3BE54813" w14:textId="77777777" w:rsidR="006678B5" w:rsidRPr="006678B5" w:rsidRDefault="006678B5" w:rsidP="006678B5">
      <w:r w:rsidRPr="006678B5">
        <w:t>2. В отношении указанных перевозок не применяются другие решения правления ОАО «РЖД» об установлении (изменении) уровня тарифов, за исключением настоящего решения.</w:t>
      </w:r>
    </w:p>
    <w:p w14:paraId="660ADEDC" w14:textId="77777777" w:rsidR="006678B5" w:rsidRPr="006678B5" w:rsidRDefault="006678B5" w:rsidP="006678B5">
      <w:r w:rsidRPr="006678B5">
        <w:t>3. Коэффициенты вступают в силу в установленном порядке и действуют по 31 декабря 2026 г. включительно.</w:t>
      </w:r>
    </w:p>
    <w:p w14:paraId="4A149595" w14:textId="77777777" w:rsidR="006678B5" w:rsidRPr="006678B5" w:rsidRDefault="006678B5" w:rsidP="006678B5">
      <w:r w:rsidRPr="006678B5">
        <w:t>4. Указанные коэффициенты не применяются на первоначальном и на последующих участках перевозки в случае изменения первоначальной железнодорожной станции назначения (переадресовки) груза, как в пути следования, так и на первоначальной станции назначения.</w:t>
      </w:r>
    </w:p>
    <w:p w14:paraId="12BB520B" w14:textId="77777777" w:rsidR="006678B5" w:rsidRPr="006678B5" w:rsidRDefault="006678B5" w:rsidP="006678B5">
      <w:r w:rsidRPr="006678B5">
        <w:t>5. Указанные коэффициенты не распространяются на перевозки грузов, плата за которые определяется по правилам пункта 28 главы II Тарифного руководства № 1.</w:t>
      </w:r>
    </w:p>
    <w:p w14:paraId="66455A76" w14:textId="77777777" w:rsidR="004A5210" w:rsidRDefault="004A5210"/>
    <w:sectPr w:rsidR="004A52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B5"/>
    <w:rsid w:val="00472EB7"/>
    <w:rsid w:val="004A5210"/>
    <w:rsid w:val="006678B5"/>
    <w:rsid w:val="00AF073F"/>
    <w:rsid w:val="00CB2E4C"/>
    <w:rsid w:val="00FC4B53"/>
    <w:rsid w:val="00FC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D2A77"/>
  <w15:chartTrackingRefBased/>
  <w15:docId w15:val="{56941784-C8A3-447E-B238-483307E7F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78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78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678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678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678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678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8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678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678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8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678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678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678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678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678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678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678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678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678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678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678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678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678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678B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678B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678B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678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678B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6678B5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678B5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678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4</cp:revision>
  <dcterms:created xsi:type="dcterms:W3CDTF">2026-03-04T16:12:00Z</dcterms:created>
  <dcterms:modified xsi:type="dcterms:W3CDTF">2026-03-04T16:13:00Z</dcterms:modified>
</cp:coreProperties>
</file>